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5B45B" w14:textId="77777777" w:rsidR="00A44660" w:rsidRDefault="00341919"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C5B46D" wp14:editId="2CC5B46E">
            <wp:extent cx="6002446" cy="1307592"/>
            <wp:effectExtent l="0" t="0" r="0" b="0"/>
            <wp:docPr id="1" name="image1.png" descr="DNR_Press Releas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2446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5B45C" w14:textId="77777777" w:rsidR="00A44660" w:rsidRDefault="00A44660">
      <w:pPr>
        <w:pStyle w:val="BodyText"/>
        <w:spacing w:before="9"/>
        <w:rPr>
          <w:rFonts w:ascii="Times New Roman"/>
          <w:sz w:val="23"/>
        </w:rPr>
      </w:pPr>
    </w:p>
    <w:p w14:paraId="2CC5B45D" w14:textId="77777777" w:rsidR="00A44660" w:rsidRDefault="00341919" w:rsidP="004F2852">
      <w:pPr>
        <w:spacing w:line="274" w:lineRule="auto"/>
        <w:ind w:left="220"/>
        <w:jc w:val="both"/>
        <w:rPr>
          <w:sz w:val="24"/>
        </w:rPr>
      </w:pPr>
      <w:r>
        <w:t>For</w:t>
      </w:r>
      <w:r>
        <w:rPr>
          <w:spacing w:val="-6"/>
        </w:rPr>
        <w:t xml:space="preserve"> </w:t>
      </w:r>
      <w:r>
        <w:t>Immediate</w:t>
      </w:r>
      <w:r>
        <w:rPr>
          <w:spacing w:val="-6"/>
        </w:rPr>
        <w:t xml:space="preserve"> </w:t>
      </w:r>
      <w:r>
        <w:t>Release:</w:t>
      </w:r>
      <w:r>
        <w:rPr>
          <w:spacing w:val="-5"/>
        </w:rPr>
        <w:t xml:space="preserve"> </w:t>
      </w:r>
      <w:r>
        <w:rPr>
          <w:sz w:val="24"/>
        </w:rPr>
        <w:t>June</w:t>
      </w:r>
      <w:r>
        <w:rPr>
          <w:spacing w:val="-8"/>
          <w:sz w:val="24"/>
        </w:rPr>
        <w:t xml:space="preserve"> </w:t>
      </w:r>
      <w:r>
        <w:rPr>
          <w:sz w:val="24"/>
        </w:rPr>
        <w:t>4,</w:t>
      </w:r>
      <w:r>
        <w:rPr>
          <w:spacing w:val="-10"/>
          <w:sz w:val="24"/>
        </w:rPr>
        <w:t xml:space="preserve"> </w:t>
      </w:r>
      <w:r>
        <w:rPr>
          <w:sz w:val="24"/>
        </w:rPr>
        <w:t>2021</w:t>
      </w:r>
    </w:p>
    <w:p w14:paraId="2CC5B45E" w14:textId="77777777" w:rsidR="00A44660" w:rsidRPr="004F2852" w:rsidRDefault="00A44660" w:rsidP="004F2852">
      <w:pPr>
        <w:pStyle w:val="BodyText"/>
        <w:spacing w:line="274" w:lineRule="auto"/>
        <w:rPr>
          <w:sz w:val="22"/>
          <w:szCs w:val="20"/>
        </w:rPr>
      </w:pPr>
    </w:p>
    <w:p w14:paraId="2CC5B460" w14:textId="77777777" w:rsidR="00A44660" w:rsidRDefault="00341919" w:rsidP="004F2852">
      <w:pPr>
        <w:pStyle w:val="Title"/>
        <w:spacing w:before="0" w:line="274" w:lineRule="auto"/>
      </w:pPr>
      <w:r>
        <w:t>Nominations</w:t>
      </w:r>
      <w:r>
        <w:rPr>
          <w:spacing w:val="-13"/>
        </w:rPr>
        <w:t xml:space="preserve"> </w:t>
      </w:r>
      <w:r>
        <w:t>sought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Alaska</w:t>
      </w:r>
      <w:r>
        <w:rPr>
          <w:spacing w:val="-12"/>
        </w:rPr>
        <w:t xml:space="preserve"> </w:t>
      </w:r>
      <w:r>
        <w:t>Farm</w:t>
      </w:r>
      <w:r>
        <w:rPr>
          <w:spacing w:val="-12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Year</w:t>
      </w:r>
    </w:p>
    <w:p w14:paraId="2CC5B461" w14:textId="77777777" w:rsidR="00A44660" w:rsidRPr="004F2852" w:rsidRDefault="00A44660" w:rsidP="004F2852">
      <w:pPr>
        <w:pStyle w:val="BodyText"/>
        <w:spacing w:line="274" w:lineRule="auto"/>
        <w:rPr>
          <w:bCs/>
          <w:sz w:val="22"/>
          <w:szCs w:val="22"/>
        </w:rPr>
      </w:pPr>
    </w:p>
    <w:p w14:paraId="2CC5B462" w14:textId="4C5ACABA" w:rsidR="00A44660" w:rsidRDefault="004F2852" w:rsidP="004F2852">
      <w:pPr>
        <w:pStyle w:val="BodyText"/>
        <w:spacing w:line="274" w:lineRule="auto"/>
        <w:ind w:right="115"/>
      </w:pPr>
      <w:r w:rsidRPr="004F2852">
        <w:rPr>
          <w:b/>
          <w:bCs/>
        </w:rPr>
        <w:t>(Palmer, AK)</w:t>
      </w:r>
      <w:r w:rsidRPr="004F2852">
        <w:t xml:space="preserve"> </w:t>
      </w:r>
      <w:r w:rsidRPr="007F7407">
        <w:t xml:space="preserve">– </w:t>
      </w:r>
      <w:r w:rsidR="00341919">
        <w:t>The Division of Agriculture and the Alaska State Fair invite the public to submit</w:t>
      </w:r>
      <w:r w:rsidR="00341919">
        <w:rPr>
          <w:spacing w:val="1"/>
        </w:rPr>
        <w:t xml:space="preserve"> </w:t>
      </w:r>
      <w:r w:rsidR="00341919">
        <w:t xml:space="preserve">nominations for the </w:t>
      </w:r>
      <w:r>
        <w:t>twenty-second</w:t>
      </w:r>
      <w:r w:rsidR="00341919">
        <w:rPr>
          <w:spacing w:val="1"/>
          <w:position w:val="8"/>
          <w:sz w:val="16"/>
        </w:rPr>
        <w:t xml:space="preserve"> </w:t>
      </w:r>
      <w:r w:rsidR="00341919">
        <w:t xml:space="preserve">annual </w:t>
      </w:r>
      <w:r>
        <w:t>“</w:t>
      </w:r>
      <w:r w:rsidR="00341919" w:rsidRPr="004F2852">
        <w:rPr>
          <w:iCs/>
        </w:rPr>
        <w:t>Farm Family of the Year</w:t>
      </w:r>
      <w:r>
        <w:rPr>
          <w:iCs/>
        </w:rPr>
        <w:t>”</w:t>
      </w:r>
      <w:r w:rsidR="00341919">
        <w:rPr>
          <w:i/>
        </w:rPr>
        <w:t xml:space="preserve"> </w:t>
      </w:r>
      <w:r w:rsidR="00341919">
        <w:t>award, to be presented at the</w:t>
      </w:r>
      <w:r w:rsidR="00341919">
        <w:rPr>
          <w:spacing w:val="1"/>
        </w:rPr>
        <w:t xml:space="preserve"> </w:t>
      </w:r>
      <w:r w:rsidR="00341919">
        <w:t>2021 Alaska</w:t>
      </w:r>
      <w:r w:rsidR="00341919">
        <w:rPr>
          <w:spacing w:val="1"/>
        </w:rPr>
        <w:t xml:space="preserve"> </w:t>
      </w:r>
      <w:r w:rsidR="00341919">
        <w:t>State</w:t>
      </w:r>
      <w:r w:rsidR="00341919">
        <w:rPr>
          <w:spacing w:val="1"/>
        </w:rPr>
        <w:t xml:space="preserve"> </w:t>
      </w:r>
      <w:r w:rsidR="00341919">
        <w:t>Fair.</w:t>
      </w:r>
    </w:p>
    <w:p w14:paraId="2CC5B463" w14:textId="77777777" w:rsidR="00A44660" w:rsidRDefault="00A44660" w:rsidP="004F2852">
      <w:pPr>
        <w:pStyle w:val="BodyText"/>
        <w:spacing w:line="274" w:lineRule="auto"/>
        <w:rPr>
          <w:sz w:val="27"/>
        </w:rPr>
      </w:pPr>
    </w:p>
    <w:p w14:paraId="2CC5B464" w14:textId="6EDF0F36" w:rsidR="00A44660" w:rsidRDefault="00341919" w:rsidP="004F2852">
      <w:pPr>
        <w:pStyle w:val="BodyText"/>
        <w:spacing w:line="274" w:lineRule="auto"/>
        <w:ind w:right="116"/>
      </w:pPr>
      <w:r>
        <w:t>The “Farm Family of the Year” award was established in 2000 by the Division of</w:t>
      </w:r>
      <w:r>
        <w:rPr>
          <w:spacing w:val="1"/>
        </w:rPr>
        <w:t xml:space="preserve"> </w:t>
      </w:r>
      <w:r>
        <w:t>Agriculture and the Alaska State Fair with the intent to honor an Alaska farm family that</w:t>
      </w:r>
      <w:r>
        <w:rPr>
          <w:spacing w:val="1"/>
        </w:rPr>
        <w:t xml:space="preserve"> </w:t>
      </w:r>
      <w:r>
        <w:t>best epitomizes the spirit of the</w:t>
      </w:r>
      <w:r w:rsidR="004F2852">
        <w:t xml:space="preserve"> agriculture</w:t>
      </w:r>
      <w:r>
        <w:t xml:space="preserve"> industry </w:t>
      </w:r>
      <w:r w:rsidR="004F2852">
        <w:t xml:space="preserve">for the </w:t>
      </w:r>
      <w:r>
        <w:t>year, and to show appreciation for hard-working Alaskans committed to</w:t>
      </w:r>
      <w:r>
        <w:rPr>
          <w:spacing w:val="1"/>
        </w:rPr>
        <w:t xml:space="preserve"> </w:t>
      </w:r>
      <w:r>
        <w:t>agriculture and</w:t>
      </w:r>
      <w:r>
        <w:rPr>
          <w:spacing w:val="1"/>
        </w:rPr>
        <w:t xml:space="preserve"> </w:t>
      </w:r>
      <w:r>
        <w:t>mariculture.</w:t>
      </w:r>
    </w:p>
    <w:p w14:paraId="2CC5B465" w14:textId="77777777" w:rsidR="00A44660" w:rsidRPr="004F2852" w:rsidRDefault="00A44660" w:rsidP="004F2852">
      <w:pPr>
        <w:spacing w:line="274" w:lineRule="auto"/>
        <w:rPr>
          <w:sz w:val="24"/>
          <w:szCs w:val="24"/>
        </w:rPr>
      </w:pPr>
    </w:p>
    <w:p w14:paraId="2CC5B466" w14:textId="3C74A6EE" w:rsidR="00A44660" w:rsidRPr="004F2852" w:rsidRDefault="00341919" w:rsidP="004F2852">
      <w:pPr>
        <w:spacing w:line="274" w:lineRule="auto"/>
        <w:rPr>
          <w:sz w:val="24"/>
          <w:szCs w:val="24"/>
        </w:rPr>
      </w:pPr>
      <w:r w:rsidRPr="004F2852">
        <w:rPr>
          <w:sz w:val="24"/>
          <w:szCs w:val="24"/>
        </w:rPr>
        <w:t xml:space="preserve">The 2020 winning family was the Bates of Halibut Cove, Alaska. Previous winners include the St </w:t>
      </w:r>
      <w:proofErr w:type="spellStart"/>
      <w:r w:rsidRPr="004F2852">
        <w:rPr>
          <w:sz w:val="24"/>
          <w:szCs w:val="24"/>
        </w:rPr>
        <w:t>Pierres</w:t>
      </w:r>
      <w:proofErr w:type="spellEnd"/>
      <w:r w:rsidRPr="004F2852">
        <w:rPr>
          <w:sz w:val="24"/>
          <w:szCs w:val="24"/>
        </w:rPr>
        <w:t xml:space="preserve"> of Ester, the </w:t>
      </w:r>
      <w:proofErr w:type="spellStart"/>
      <w:r w:rsidRPr="004F2852">
        <w:rPr>
          <w:sz w:val="24"/>
          <w:szCs w:val="24"/>
        </w:rPr>
        <w:t>Olsons</w:t>
      </w:r>
      <w:proofErr w:type="spellEnd"/>
      <w:r w:rsidRPr="004F2852">
        <w:rPr>
          <w:sz w:val="24"/>
          <w:szCs w:val="24"/>
        </w:rPr>
        <w:t xml:space="preserve"> of Soldotna, and the </w:t>
      </w:r>
      <w:proofErr w:type="spellStart"/>
      <w:r w:rsidRPr="004F2852">
        <w:rPr>
          <w:sz w:val="24"/>
          <w:szCs w:val="24"/>
        </w:rPr>
        <w:t>McCollums</w:t>
      </w:r>
      <w:proofErr w:type="spellEnd"/>
      <w:r w:rsidRPr="004F2852">
        <w:rPr>
          <w:sz w:val="24"/>
          <w:szCs w:val="24"/>
        </w:rPr>
        <w:t xml:space="preserve"> and </w:t>
      </w:r>
      <w:proofErr w:type="spellStart"/>
      <w:r w:rsidRPr="004F2852">
        <w:rPr>
          <w:sz w:val="24"/>
          <w:szCs w:val="24"/>
        </w:rPr>
        <w:t>Pinklemans</w:t>
      </w:r>
      <w:proofErr w:type="spellEnd"/>
      <w:r w:rsidRPr="004F2852">
        <w:rPr>
          <w:sz w:val="24"/>
          <w:szCs w:val="24"/>
        </w:rPr>
        <w:t xml:space="preserve"> of Delta Junction.</w:t>
      </w:r>
    </w:p>
    <w:p w14:paraId="2CC5B467" w14:textId="77777777" w:rsidR="00A44660" w:rsidRDefault="00A44660" w:rsidP="004F2852">
      <w:pPr>
        <w:pStyle w:val="BodyText"/>
        <w:spacing w:line="274" w:lineRule="auto"/>
        <w:rPr>
          <w:sz w:val="27"/>
        </w:rPr>
      </w:pPr>
    </w:p>
    <w:p w14:paraId="2CC5B468" w14:textId="4E3B65B4" w:rsidR="00A44660" w:rsidRDefault="00341919" w:rsidP="004F2852">
      <w:pPr>
        <w:pStyle w:val="BodyText"/>
        <w:spacing w:line="274" w:lineRule="auto"/>
      </w:pPr>
      <w:r>
        <w:t>Nominations</w:t>
      </w:r>
      <w:r>
        <w:rPr>
          <w:spacing w:val="30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accepted</w:t>
      </w:r>
      <w:r>
        <w:rPr>
          <w:spacing w:val="31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July</w:t>
      </w:r>
      <w:r w:rsidR="004F2852">
        <w:rPr>
          <w:spacing w:val="32"/>
        </w:rPr>
        <w:t xml:space="preserve"> </w:t>
      </w:r>
      <w:r>
        <w:t>15,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submitted</w:t>
      </w:r>
      <w:r>
        <w:rPr>
          <w:spacing w:val="31"/>
        </w:rPr>
        <w:t xml:space="preserve"> </w:t>
      </w:r>
      <w:r>
        <w:t>at</w:t>
      </w:r>
      <w:r>
        <w:rPr>
          <w:spacing w:val="-64"/>
        </w:rPr>
        <w:t xml:space="preserve"> </w:t>
      </w:r>
      <w:hyperlink r:id="rId7" w:history="1">
        <w:r w:rsidR="004F2852" w:rsidRPr="006B5273">
          <w:rPr>
            <w:rStyle w:val="Hyperlink"/>
          </w:rPr>
          <w:t>https://www.surveymonkey.com/r/2021FFY</w:t>
        </w:r>
      </w:hyperlink>
      <w:r w:rsidR="004F2852">
        <w:rPr>
          <w:color w:val="0000FF"/>
          <w:u w:val="single" w:color="0000FF"/>
        </w:rPr>
        <w:t>.</w:t>
      </w:r>
    </w:p>
    <w:p w14:paraId="2CC5B469" w14:textId="77777777" w:rsidR="00A44660" w:rsidRDefault="00A44660" w:rsidP="004F2852">
      <w:pPr>
        <w:pStyle w:val="BodyText"/>
        <w:spacing w:line="274" w:lineRule="auto"/>
        <w:rPr>
          <w:sz w:val="19"/>
        </w:rPr>
      </w:pPr>
    </w:p>
    <w:p w14:paraId="2CC5B46A" w14:textId="4EF54DCD" w:rsidR="00A44660" w:rsidRDefault="00341919" w:rsidP="004F2852">
      <w:pPr>
        <w:pStyle w:val="BodyText"/>
        <w:spacing w:line="274" w:lineRule="auto"/>
        <w:ind w:right="366"/>
      </w:pP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“Alaska</w:t>
      </w:r>
      <w:r>
        <w:rPr>
          <w:spacing w:val="1"/>
        </w:rPr>
        <w:t xml:space="preserve"> </w:t>
      </w:r>
      <w:r>
        <w:t>Grown”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page</w:t>
      </w:r>
      <w:r w:rsidR="004F2852">
        <w:t xml:space="preserve"> (</w:t>
      </w:r>
      <w:hyperlink r:id="rId8">
        <w:r>
          <w:rPr>
            <w:color w:val="0000FF"/>
            <w:u w:val="single" w:color="0000FF"/>
          </w:rPr>
          <w:t>https://www.facebook.com/dnr.alaskagrown/</w:t>
        </w:r>
      </w:hyperlink>
      <w:r w:rsidR="004F2852">
        <w:rPr>
          <w:color w:val="0000FF"/>
          <w:u w:val="single" w:color="0000FF"/>
        </w:rPr>
        <w:t>)</w:t>
      </w:r>
      <w:r>
        <w:rPr>
          <w:color w:val="0000FF"/>
        </w:rPr>
        <w:t xml:space="preserve"> </w:t>
      </w:r>
      <w:r>
        <w:t>will feature nominated farm families from</w:t>
      </w:r>
      <w:r>
        <w:rPr>
          <w:spacing w:val="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on</w:t>
      </w:r>
      <w:r w:rsidR="004F2852">
        <w:t xml:space="preserve"> </w:t>
      </w:r>
      <w:r>
        <w:t>Alaska</w:t>
      </w:r>
      <w:r>
        <w:rPr>
          <w:spacing w:val="-2"/>
        </w:rPr>
        <w:t xml:space="preserve"> </w:t>
      </w:r>
      <w:r>
        <w:t>agriculture.</w:t>
      </w:r>
    </w:p>
    <w:p w14:paraId="2CC5B46B" w14:textId="0DE32A45" w:rsidR="00A44660" w:rsidRDefault="00A44660" w:rsidP="004F2852">
      <w:pPr>
        <w:pStyle w:val="BodyText"/>
        <w:spacing w:line="274" w:lineRule="auto"/>
        <w:rPr>
          <w:sz w:val="27"/>
        </w:rPr>
      </w:pPr>
    </w:p>
    <w:p w14:paraId="290EF67B" w14:textId="7BEB4651" w:rsidR="004F2852" w:rsidRDefault="004F2852" w:rsidP="004F2852">
      <w:pPr>
        <w:pStyle w:val="BodyText"/>
        <w:spacing w:line="274" w:lineRule="auto"/>
      </w:pPr>
      <w:r>
        <w:rPr>
          <w:b/>
          <w:spacing w:val="-1"/>
        </w:rPr>
        <w:t>CONTACT:</w:t>
      </w:r>
      <w:r>
        <w:rPr>
          <w:b/>
          <w:spacing w:val="-16"/>
        </w:rPr>
        <w:t xml:space="preserve"> </w:t>
      </w:r>
      <w:r>
        <w:t>Glenda</w:t>
      </w:r>
      <w:r>
        <w:rPr>
          <w:spacing w:val="-15"/>
        </w:rPr>
        <w:t xml:space="preserve"> </w:t>
      </w:r>
      <w:r>
        <w:t>Grawe</w:t>
      </w:r>
      <w:r>
        <w:t>, (</w:t>
      </w:r>
      <w:r>
        <w:t>907</w:t>
      </w:r>
      <w:r>
        <w:t xml:space="preserve">) </w:t>
      </w:r>
      <w:r>
        <w:t>795-9700,</w:t>
      </w:r>
      <w:r>
        <w:rPr>
          <w:spacing w:val="-16"/>
        </w:rPr>
        <w:t xml:space="preserve"> </w:t>
      </w:r>
      <w:hyperlink r:id="rId9">
        <w:r>
          <w:t>glenda.grawe@alaska.gov</w:t>
        </w:r>
      </w:hyperlink>
    </w:p>
    <w:p w14:paraId="1B527A7A" w14:textId="0C4A7979" w:rsidR="004F2852" w:rsidRDefault="004F2852" w:rsidP="004F2852">
      <w:pPr>
        <w:spacing w:line="274" w:lineRule="auto"/>
        <w:rPr>
          <w:sz w:val="24"/>
          <w:szCs w:val="24"/>
        </w:rPr>
      </w:pPr>
    </w:p>
    <w:p w14:paraId="45D72AC7" w14:textId="77777777" w:rsidR="004F2852" w:rsidRPr="007F7407" w:rsidRDefault="004F2852" w:rsidP="004F2852">
      <w:pPr>
        <w:spacing w:line="274" w:lineRule="auto"/>
        <w:jc w:val="center"/>
        <w:rPr>
          <w:sz w:val="24"/>
          <w:szCs w:val="24"/>
        </w:rPr>
      </w:pPr>
      <w:r w:rsidRPr="007F7407">
        <w:rPr>
          <w:sz w:val="24"/>
          <w:szCs w:val="24"/>
        </w:rPr>
        <w:t>###</w:t>
      </w:r>
    </w:p>
    <w:p w14:paraId="2022DBAB" w14:textId="7451F840" w:rsidR="004F2852" w:rsidRDefault="004F2852" w:rsidP="004F2852">
      <w:pPr>
        <w:spacing w:line="274" w:lineRule="auto"/>
        <w:rPr>
          <w:sz w:val="24"/>
          <w:szCs w:val="24"/>
        </w:rPr>
      </w:pPr>
    </w:p>
    <w:p w14:paraId="0AD737DA" w14:textId="77777777" w:rsidR="004F2852" w:rsidRPr="007F7407" w:rsidRDefault="004F2852" w:rsidP="004F2852">
      <w:pPr>
        <w:spacing w:after="160" w:line="274" w:lineRule="auto"/>
        <w:rPr>
          <w:sz w:val="24"/>
          <w:szCs w:val="24"/>
        </w:rPr>
      </w:pPr>
      <w:r w:rsidRPr="007F7407">
        <w:rPr>
          <w:b/>
          <w:sz w:val="24"/>
          <w:szCs w:val="24"/>
        </w:rPr>
        <w:t>STAY CONNECTED:</w:t>
      </w:r>
    </w:p>
    <w:p w14:paraId="7D865C71" w14:textId="77777777" w:rsidR="004F2852" w:rsidRPr="007F7407" w:rsidRDefault="004F2852" w:rsidP="004F2852">
      <w:pPr>
        <w:spacing w:after="160" w:line="274" w:lineRule="auto"/>
        <w:rPr>
          <w:sz w:val="24"/>
          <w:szCs w:val="24"/>
        </w:rPr>
      </w:pPr>
      <w:r w:rsidRPr="007F7407">
        <w:rPr>
          <w:sz w:val="24"/>
          <w:szCs w:val="24"/>
        </w:rPr>
        <w:t xml:space="preserve">DNR Newsroom: </w:t>
      </w:r>
      <w:hyperlink r:id="rId10" w:history="1">
        <w:r w:rsidRPr="007F7407">
          <w:rPr>
            <w:rStyle w:val="Hyperlink"/>
            <w:sz w:val="24"/>
            <w:szCs w:val="24"/>
          </w:rPr>
          <w:t>http://dnr.alaska.gov/commis/dnr_newsroom.htm</w:t>
        </w:r>
      </w:hyperlink>
      <w:r w:rsidRPr="007F7407">
        <w:rPr>
          <w:sz w:val="24"/>
          <w:szCs w:val="24"/>
        </w:rPr>
        <w:t xml:space="preserve"> </w:t>
      </w:r>
    </w:p>
    <w:p w14:paraId="2695485F" w14:textId="77777777" w:rsidR="004F2852" w:rsidRPr="007F7407" w:rsidRDefault="004F2852" w:rsidP="004F2852">
      <w:pPr>
        <w:spacing w:after="160" w:line="274" w:lineRule="auto"/>
        <w:rPr>
          <w:sz w:val="24"/>
          <w:szCs w:val="24"/>
        </w:rPr>
      </w:pPr>
      <w:r w:rsidRPr="007F7407">
        <w:rPr>
          <w:sz w:val="24"/>
          <w:szCs w:val="24"/>
        </w:rPr>
        <w:t xml:space="preserve">DNR on Social Media:  </w:t>
      </w:r>
      <w:hyperlink r:id="rId11" w:history="1">
        <w:r w:rsidRPr="007F7407">
          <w:rPr>
            <w:rStyle w:val="Hyperlink"/>
            <w:sz w:val="24"/>
            <w:szCs w:val="24"/>
          </w:rPr>
          <w:t>http://dnr.alaska.gov/commis/social_media.htm</w:t>
        </w:r>
      </w:hyperlink>
      <w:r w:rsidRPr="007F7407">
        <w:rPr>
          <w:sz w:val="24"/>
          <w:szCs w:val="24"/>
        </w:rPr>
        <w:t xml:space="preserve"> </w:t>
      </w:r>
    </w:p>
    <w:p w14:paraId="484A3AAF" w14:textId="71965E7A" w:rsidR="004F2852" w:rsidRPr="004F2852" w:rsidRDefault="004F2852" w:rsidP="004F2852">
      <w:pPr>
        <w:spacing w:after="160" w:line="274" w:lineRule="auto"/>
        <w:rPr>
          <w:sz w:val="24"/>
          <w:szCs w:val="24"/>
        </w:rPr>
      </w:pPr>
      <w:r w:rsidRPr="007F7407">
        <w:rPr>
          <w:sz w:val="24"/>
          <w:szCs w:val="24"/>
        </w:rPr>
        <w:t xml:space="preserve">DNR Public Information Center: </w:t>
      </w:r>
      <w:hyperlink r:id="rId12" w:history="1">
        <w:r w:rsidRPr="007F7407">
          <w:rPr>
            <w:rStyle w:val="Hyperlink"/>
            <w:sz w:val="24"/>
            <w:szCs w:val="24"/>
          </w:rPr>
          <w:t>http://dnr.alaska.gov/commis/pic/</w:t>
        </w:r>
      </w:hyperlink>
    </w:p>
    <w:sectPr w:rsidR="004F2852" w:rsidRPr="004F2852">
      <w:type w:val="continuous"/>
      <w:pgSz w:w="12240" w:h="15840"/>
      <w:pgMar w:top="4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F64C" w14:textId="77777777" w:rsidR="00341919" w:rsidRDefault="00341919" w:rsidP="00341919">
      <w:r>
        <w:separator/>
      </w:r>
    </w:p>
  </w:endnote>
  <w:endnote w:type="continuationSeparator" w:id="0">
    <w:p w14:paraId="3FE954EB" w14:textId="77777777" w:rsidR="00341919" w:rsidRDefault="00341919" w:rsidP="003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AC98" w14:textId="77777777" w:rsidR="00341919" w:rsidRDefault="00341919" w:rsidP="00341919">
      <w:r>
        <w:separator/>
      </w:r>
    </w:p>
  </w:footnote>
  <w:footnote w:type="continuationSeparator" w:id="0">
    <w:p w14:paraId="278F23EF" w14:textId="77777777" w:rsidR="00341919" w:rsidRDefault="00341919" w:rsidP="00341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sDQGYlMDS0MjYyUdpeDU4uLM/DyQAsNaADUc3j8sAAAA"/>
  </w:docVars>
  <w:rsids>
    <w:rsidRoot w:val="00A44660"/>
    <w:rsid w:val="00341919"/>
    <w:rsid w:val="004F2852"/>
    <w:rsid w:val="00A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5B45B"/>
  <w15:docId w15:val="{53A787DE-2021-40BE-8205-46AF4E9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8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4F28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nr.alaskagrow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2021FFY" TargetMode="External"/><Relationship Id="rId12" Type="http://schemas.openxmlformats.org/officeDocument/2006/relationships/hyperlink" Target="http://dnr.alaska.gov/commis/p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nr.alaska.gov/commis/social_media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nr.alaska.gov/commis/dnr_newsroom.ht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nda.grawe@alask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4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 Mac</dc:creator>
  <cp:lastModifiedBy>Saddler, Daniel R (DNR)</cp:lastModifiedBy>
  <cp:revision>2</cp:revision>
  <dcterms:created xsi:type="dcterms:W3CDTF">2021-06-04T21:11:00Z</dcterms:created>
  <dcterms:modified xsi:type="dcterms:W3CDTF">2021-06-04T21:11:00Z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2021-06-04T00:00:00Z</vt:filetime>
  </property>
</Properties>
</file>